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2832" w:firstLine="708"/>
        <w:jc w:val="right"/>
        <w:rPr/>
      </w:pPr>
      <w:r>
        <w:rPr>
          <w:b/>
        </w:rPr>
        <w:t xml:space="preserve">Załącznik nr 1.1 do specyfikacji </w:t>
      </w:r>
      <w:r>
        <w:rPr>
          <w:b/>
          <w:bCs/>
        </w:rPr>
        <w:t>STBS.ZP.683.11.2019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CZĘSTOTLIWOŚĆ WYKONYWANIA PRAC OBJĘTYCH PRZEDMIOTEM ZAMÓWIENIA – ZADANIE I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tbl>
      <w:tblPr>
        <w:tblW w:w="1422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5"/>
        <w:gridCol w:w="9497"/>
        <w:gridCol w:w="4048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Usługi z zakresu sprzątania powierzchni wewnętrznych: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zamiatanie, zbieranie odpadów i innych nieczystości z klatek schodowych oraz ciągów komunikacyjnych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mycie klatek schodowych oraz ciągów komunikacyjnych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mycie drzwi wejściowych  i drzwi do pomieszczeń wspólnych, mycie okien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-usuwanie kurzu i mycie parapetów oraz balustrad schodowych, skrzynek pocztowych i licznikowych oraz wyłączników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mycie lamperii, kloszy, lamp oraz rur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usuwanie pajęczyn ze ścian i sufitów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zamiatanie i usuwanie odpadów i innych nieczystości z pomieszczeń garaży wielostanowiskowych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sprzątanie mechaniczne garaży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>
              <w:rPr>
                <w:rFonts w:asciiTheme="minorHAnsi" w:hAnsiTheme="minorHAnsi"/>
                <w:sz w:val="24"/>
                <w:szCs w:val="24"/>
              </w:rPr>
              <w:t>wielostanowiskowych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 x w tygodniu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x w roku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roku</w:t>
            </w:r>
          </w:p>
        </w:tc>
      </w:tr>
      <w:tr>
        <w:trPr>
          <w:trHeight w:val="318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usługi z zakresu sprzątania powierzchni zewnętrznych: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sprzątanie, w tym zamiatanie chodników  wraz </w:t>
            </w:r>
          </w:p>
          <w:p>
            <w:pPr>
              <w:pStyle w:val="ListParagraph"/>
              <w:spacing w:lineRule="auto" w:line="240" w:before="0" w:after="0"/>
              <w:ind w:left="72" w:hanging="252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>
              <w:rPr>
                <w:rFonts w:asciiTheme="minorHAnsi" w:hAnsiTheme="minorHAnsi"/>
                <w:sz w:val="24"/>
                <w:szCs w:val="24"/>
              </w:rPr>
              <w:t>z dojściami do budynków, dróg wewnętrznych,  placów manewrowych, parkingów i miejsc postojowych, dojazdów i zjazdów do garaży wielostanowiskowych, placów zabaw i terenów rekreacyjno-sportowych</w:t>
            </w:r>
          </w:p>
          <w:p>
            <w:pPr>
              <w:pStyle w:val="ListParagraph"/>
              <w:spacing w:lineRule="auto" w:line="240" w:before="0" w:after="0"/>
              <w:ind w:left="72" w:hanging="252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zbieranie papierów, puszek, butelek i innych śmieci z całego terenu zewnętrznego objętego zamówieniem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ab/>
              <w:tab/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opróżnianie  koszy na śmieci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ab/>
              <w:tab/>
              <w:tab/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sprzątanie  pomieszczeń  śmieciowych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tygodniu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 x w tygodniu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x w tygodniu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tygodniu</w:t>
            </w:r>
          </w:p>
        </w:tc>
      </w:tr>
      <w:tr>
        <w:trPr>
          <w:trHeight w:val="178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usługi w zakresie utrzymania zimowego: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odśnieżanie (na odkład), tj usuwanie śniegu i lodu z ciągów komunikacyjnych, chodników wraz z dojściami, dojazdów, parkingów i miejsc  postojowych,  dróg wewnętrznych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right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usuwanie gołoledzi na wymienionych wyżej terenach poprzez posypywanie ich środkami antypoślizgowymi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wykonywanie innych obowiązków właściciela nieruchomości, o których mowa w art.5 ust.1 pkt 4 ustawy z dnia 13 września 1996 r. o utrzymaniu porządku i czystości w gminach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każdorazowe  żądanie zamawiającego *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każdorazowe żądanie zamawiającego *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razie potrzeby *</w:t>
            </w:r>
          </w:p>
        </w:tc>
      </w:tr>
      <w:tr>
        <w:trPr>
          <w:trHeight w:val="48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usługi  pomocnicze: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-dostarczanie mieszkańcom książeczek czynszowych i innej korespondencji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umieszczanie komunikatów i ogłoszeń na wyznaczonych przez zamawiającego miejscach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72" w:hanging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przekazywanie zamawiającemu informacji o zauważonych usterkach technicznych i wadliwym działaniu instalacji, przypadkach </w:t>
            </w:r>
          </w:p>
          <w:p>
            <w:pPr>
              <w:pStyle w:val="Normal"/>
              <w:spacing w:lineRule="auto" w:line="240" w:before="0" w:after="0"/>
              <w:ind w:left="72" w:hanging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zniszczeń i dewastacji lub innych przejawach naruszania regulaminu porządku domowego oraz innych ważnych informacji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ewentualne odczyty wodomierzy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każdorazowe żądanie Zamawiającego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każdorazowe żądanie Zamawiającego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razie potrzeby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żądanie Zamawiającego</w:t>
            </w:r>
          </w:p>
        </w:tc>
      </w:tr>
    </w:tbl>
    <w:p>
      <w:pPr>
        <w:pStyle w:val="ListParagraph"/>
        <w:spacing w:lineRule="auto" w:line="240" w:before="0" w:after="0"/>
        <w:ind w:left="108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* dotyczy okresu od 1 listopada do 31 marca, tj. 10 miesięcy w okresie realizacji zamówienia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WYKAZ  NIERUCHOMOŚCI  OBJĘTYCH PRZEDMIOTEM  ZAMÓWIENIA – ZADANIE I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tbl>
      <w:tblPr>
        <w:tblW w:w="14175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43"/>
        <w:gridCol w:w="1561"/>
        <w:gridCol w:w="1701"/>
        <w:gridCol w:w="1843"/>
        <w:gridCol w:w="2127"/>
        <w:gridCol w:w="1843"/>
        <w:gridCol w:w="1556"/>
      </w:tblGrid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Iszkowskiego 1,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Malczewskiego 2,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Rokitniańczyków 16, 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29 Listopada 16, 16A, 18, 18A, 18B, 18C, 18G, 18H, 18I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>
                <w:rFonts w:asciiTheme="minorHAnsi" w:hAnsiTheme="minorHAnsi"/>
              </w:rPr>
              <w:t>Kusocińskiego 4A,7,9,11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RAZEM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Chodniki, parkingi, drogi, place zabaw,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1 120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2 556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1 240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7 400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120" w:after="120"/>
              <w:jc w:val="center"/>
              <w:rPr/>
            </w:pPr>
            <w:r>
              <w:rPr>
                <w:rFonts w:asciiTheme="minorHAnsi" w:hAnsiTheme="minorHAnsi"/>
              </w:rPr>
              <w:t>3 4</w:t>
            </w:r>
            <w:r>
              <w:rPr>
                <w:rFonts w:asciiTheme="minorHAnsi" w:hAnsiTheme="minorHAnsi"/>
              </w:rPr>
              <w:t>65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/>
            </w:pPr>
            <w:r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5</w:t>
            </w:r>
            <w:r>
              <w:rPr>
                <w:rFonts w:asciiTheme="minorHAnsi" w:hAnsiTheme="minorHAnsi"/>
                <w:b/>
              </w:rPr>
              <w:t>.</w:t>
            </w:r>
            <w:r>
              <w:rPr>
                <w:rFonts w:asciiTheme="minorHAnsi" w:hAnsiTheme="minorHAnsi"/>
                <w:b/>
              </w:rPr>
              <w:t>7</w:t>
            </w:r>
            <w:r>
              <w:rPr>
                <w:rFonts w:asciiTheme="minorHAnsi" w:hAnsiTheme="minorHAnsi"/>
                <w:b/>
              </w:rPr>
              <w:t>84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Garaże wielostanowiskowe,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7 040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2501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9.541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Klatki schodowe (w tym wiatrołapy, podesty, schody),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970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985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11 850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950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15.555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Śmietniki wolnostojące i wbudowane,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191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305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88305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621d58"/>
    <w:pPr>
      <w:spacing w:after="200" w:line="276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LibreOffice/6.1.4.2$Windows_X86_64 LibreOffice_project/9d0f32d1f0b509096fd65e0d4bec26ddd1938fd3</Application>
  <Pages>3</Pages>
  <Words>450</Words>
  <Characters>2655</Characters>
  <CharactersWithSpaces>3059</CharactersWithSpaces>
  <Paragraphs>92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2017-12-07T12:18:00Z</dcterms:created>
  <dc:creator>MKurp</dc:creator>
  <dc:description/>
  <dc:language>pl-PL</dc:language>
  <cp:lastModifiedBy/>
  <cp:lastPrinted>2015-08-13T06:08:00Z</cp:lastPrinted>
  <dcterms:modified xsi:type="dcterms:W3CDTF">2019-11-27T13:14:49Z</dcterms:modified>
  <cp:revision>7</cp:revision>
  <dc:subject/>
  <dc:title>Numer referencyjny nadany sprawie przez Zamawiającego   ZP01/08/15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